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25B5" w14:textId="77777777" w:rsidR="00B55264" w:rsidRPr="003828DB" w:rsidRDefault="00B55264" w:rsidP="00B55264">
      <w:pPr>
        <w:spacing w:after="0"/>
        <w:rPr>
          <w:rFonts w:ascii="BMWType V2 Light" w:hAnsi="BMWType V2 Light" w:cs="BMWType V2 Light"/>
          <w:b/>
          <w:sz w:val="28"/>
          <w:szCs w:val="28"/>
          <w:u w:val="single"/>
        </w:rPr>
      </w:pPr>
      <w:r w:rsidRPr="003828DB">
        <w:rPr>
          <w:rFonts w:ascii="BMWType V2 Light" w:hAnsi="BMWType V2 Light" w:cs="BMWType V2 Light"/>
          <w:b/>
          <w:sz w:val="28"/>
          <w:szCs w:val="28"/>
          <w:u w:val="single"/>
        </w:rPr>
        <w:t>Complaints Data</w:t>
      </w:r>
    </w:p>
    <w:p w14:paraId="2A02608E" w14:textId="77777777" w:rsidR="00B55264" w:rsidRPr="00922F28" w:rsidRDefault="00B55264" w:rsidP="00B55264">
      <w:pPr>
        <w:spacing w:after="0"/>
        <w:rPr>
          <w:rFonts w:ascii="BMWType V2 Light" w:hAnsi="BMWType V2 Light" w:cs="BMWType V2 Light"/>
        </w:rPr>
      </w:pPr>
    </w:p>
    <w:p w14:paraId="383EEC39" w14:textId="77777777" w:rsidR="00B55264" w:rsidRDefault="00B55264" w:rsidP="00B55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B1CC5">
        <w:rPr>
          <w:rFonts w:ascii="BMWType V2 Light" w:hAnsi="BMWType V2 Light" w:cs="BMWType V2 Light"/>
          <w:b/>
        </w:rPr>
        <w:t>Complaints publication report</w:t>
      </w:r>
      <w:r w:rsidRPr="007B1CC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60F908DE" w14:textId="77777777" w:rsidR="00B55264" w:rsidRPr="007B1CC5" w:rsidRDefault="00B55264" w:rsidP="00B55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CD61566" w14:textId="77777777" w:rsidR="00B55264" w:rsidRPr="00BE1252" w:rsidRDefault="00B55264" w:rsidP="00B55264">
      <w:pPr>
        <w:autoSpaceDE w:val="0"/>
        <w:autoSpaceDN w:val="0"/>
        <w:adjustRightInd w:val="0"/>
        <w:spacing w:after="0" w:line="240" w:lineRule="auto"/>
        <w:outlineLvl w:val="1"/>
        <w:rPr>
          <w:rFonts w:ascii="BMWType V2 Light" w:hAnsi="BMWType V2 Light" w:cs="BMWType V2 Light"/>
        </w:rPr>
      </w:pPr>
      <w:r w:rsidRPr="00BE1252">
        <w:rPr>
          <w:rFonts w:ascii="BMWType V2 Light" w:hAnsi="BMWType V2 Light" w:cs="BMWType V2 Light"/>
          <w:b/>
        </w:rPr>
        <w:t>Firm name</w:t>
      </w:r>
      <w:r w:rsidRPr="00BE1252">
        <w:rPr>
          <w:rFonts w:ascii="BMWType V2 Light" w:hAnsi="BMWType V2 Light" w:cs="BMWType V2 Light"/>
        </w:rPr>
        <w:t xml:space="preserve">: BMW Financial Services (GB) Limited </w:t>
      </w:r>
    </w:p>
    <w:p w14:paraId="4BFFC159" w14:textId="77777777" w:rsidR="00B55264" w:rsidRPr="00BE1252" w:rsidRDefault="00B55264" w:rsidP="00B55264">
      <w:pPr>
        <w:autoSpaceDE w:val="0"/>
        <w:autoSpaceDN w:val="0"/>
        <w:adjustRightInd w:val="0"/>
        <w:spacing w:after="0" w:line="240" w:lineRule="auto"/>
        <w:rPr>
          <w:rFonts w:ascii="BMWType V2 Light" w:hAnsi="BMWType V2 Light" w:cs="BMWType V2 Light"/>
        </w:rPr>
      </w:pPr>
      <w:r w:rsidRPr="00BE1252">
        <w:rPr>
          <w:rFonts w:ascii="BMWType V2 Light" w:hAnsi="BMWType V2 Light" w:cs="BMWType V2 Light"/>
          <w:b/>
        </w:rPr>
        <w:t>Other firms included in this report (if any):</w:t>
      </w:r>
      <w:r w:rsidRPr="00BE1252">
        <w:rPr>
          <w:rFonts w:ascii="BMWType V2 Light" w:hAnsi="BMWType V2 Light" w:cs="BMWType V2 Light"/>
        </w:rPr>
        <w:t xml:space="preserve"> None</w:t>
      </w:r>
    </w:p>
    <w:p w14:paraId="2DA93E43" w14:textId="711B22AE" w:rsidR="00B55264" w:rsidRPr="00BE1252" w:rsidRDefault="00B55264" w:rsidP="00B55264">
      <w:pPr>
        <w:autoSpaceDE w:val="0"/>
        <w:autoSpaceDN w:val="0"/>
        <w:adjustRightInd w:val="0"/>
        <w:spacing w:after="0" w:line="240" w:lineRule="auto"/>
        <w:rPr>
          <w:rFonts w:ascii="BMWType V2 Light" w:hAnsi="BMWType V2 Light" w:cs="BMWType V2 Light"/>
        </w:rPr>
      </w:pPr>
      <w:r w:rsidRPr="00BE1252">
        <w:rPr>
          <w:rFonts w:ascii="BMWType V2 Light" w:hAnsi="BMWType V2 Light" w:cs="BMWType V2 Light"/>
          <w:b/>
        </w:rPr>
        <w:t>Period covered in this report</w:t>
      </w:r>
      <w:r w:rsidR="00D84269">
        <w:rPr>
          <w:rFonts w:ascii="BMWType V2 Light" w:hAnsi="BMWType V2 Light" w:cs="BMWType V2 Light"/>
        </w:rPr>
        <w:t xml:space="preserve">: </w:t>
      </w:r>
      <w:r w:rsidR="000A204F">
        <w:rPr>
          <w:rFonts w:ascii="BMWType V2 Light" w:hAnsi="BMWType V2 Light" w:cs="BMWType V2 Light"/>
        </w:rPr>
        <w:t>1</w:t>
      </w:r>
      <w:r w:rsidR="000A204F" w:rsidRPr="000A204F">
        <w:rPr>
          <w:rFonts w:ascii="BMWType V2 Light" w:hAnsi="BMWType V2 Light" w:cs="BMWType V2 Light"/>
          <w:vertAlign w:val="superscript"/>
        </w:rPr>
        <w:t>st</w:t>
      </w:r>
      <w:r w:rsidR="00876455">
        <w:rPr>
          <w:rFonts w:ascii="BMWType V2 Light" w:hAnsi="BMWType V2 Light" w:cs="BMWType V2 Light"/>
        </w:rPr>
        <w:t xml:space="preserve"> </w:t>
      </w:r>
      <w:r w:rsidR="00750E74">
        <w:rPr>
          <w:rFonts w:ascii="BMWType V2 Light" w:hAnsi="BMWType V2 Light" w:cs="BMWType V2 Light"/>
        </w:rPr>
        <w:t>J</w:t>
      </w:r>
      <w:r w:rsidR="009C43EB">
        <w:rPr>
          <w:rFonts w:ascii="BMWType V2 Light" w:hAnsi="BMWType V2 Light" w:cs="BMWType V2 Light"/>
        </w:rPr>
        <w:t>anuary</w:t>
      </w:r>
      <w:r w:rsidR="00750E74">
        <w:rPr>
          <w:rFonts w:ascii="BMWType V2 Light" w:hAnsi="BMWType V2 Light" w:cs="BMWType V2 Light"/>
        </w:rPr>
        <w:t xml:space="preserve"> </w:t>
      </w:r>
      <w:r w:rsidR="000A204F">
        <w:rPr>
          <w:rFonts w:ascii="BMWType V2 Light" w:hAnsi="BMWType V2 Light" w:cs="BMWType V2 Light"/>
        </w:rPr>
        <w:t>202</w:t>
      </w:r>
      <w:r w:rsidR="005A493A">
        <w:rPr>
          <w:rFonts w:ascii="BMWType V2 Light" w:hAnsi="BMWType V2 Light" w:cs="BMWType V2 Light"/>
        </w:rPr>
        <w:t>4</w:t>
      </w:r>
      <w:r w:rsidR="00C46C98">
        <w:rPr>
          <w:rFonts w:ascii="BMWType V2 Light" w:hAnsi="BMWType V2 Light" w:cs="BMWType V2 Light"/>
        </w:rPr>
        <w:t xml:space="preserve"> </w:t>
      </w:r>
      <w:r w:rsidR="00876455">
        <w:rPr>
          <w:rFonts w:ascii="BMWType V2 Light" w:hAnsi="BMWType V2 Light" w:cs="BMWType V2 Light"/>
        </w:rPr>
        <w:t xml:space="preserve">– </w:t>
      </w:r>
      <w:r w:rsidR="00750E74">
        <w:rPr>
          <w:rFonts w:ascii="BMWType V2 Light" w:hAnsi="BMWType V2 Light" w:cs="BMWType V2 Light"/>
        </w:rPr>
        <w:t>3</w:t>
      </w:r>
      <w:r w:rsidR="009C43EB">
        <w:rPr>
          <w:rFonts w:ascii="BMWType V2 Light" w:hAnsi="BMWType V2 Light" w:cs="BMWType V2 Light"/>
        </w:rPr>
        <w:t>0</w:t>
      </w:r>
      <w:r w:rsidR="009C43EB">
        <w:rPr>
          <w:rFonts w:ascii="BMWType V2 Light" w:hAnsi="BMWType V2 Light" w:cs="BMWType V2 Light"/>
          <w:vertAlign w:val="superscript"/>
        </w:rPr>
        <w:t>th</w:t>
      </w:r>
      <w:r w:rsidR="00F36EB5">
        <w:rPr>
          <w:rFonts w:ascii="BMWType V2 Light" w:hAnsi="BMWType V2 Light" w:cs="BMWType V2 Light"/>
        </w:rPr>
        <w:t xml:space="preserve"> </w:t>
      </w:r>
      <w:r w:rsidR="009C43EB">
        <w:rPr>
          <w:rFonts w:ascii="BMWType V2 Light" w:hAnsi="BMWType V2 Light" w:cs="BMWType V2 Light"/>
        </w:rPr>
        <w:t>June</w:t>
      </w:r>
      <w:r w:rsidR="00C46C98">
        <w:rPr>
          <w:rFonts w:ascii="BMWType V2 Light" w:hAnsi="BMWType V2 Light" w:cs="BMWType V2 Light"/>
        </w:rPr>
        <w:t xml:space="preserve"> 202</w:t>
      </w:r>
      <w:r w:rsidR="005A493A">
        <w:rPr>
          <w:rFonts w:ascii="BMWType V2 Light" w:hAnsi="BMWType V2 Light" w:cs="BMWType V2 Light"/>
        </w:rPr>
        <w:t>4</w:t>
      </w:r>
      <w:r w:rsidR="00950A13">
        <w:rPr>
          <w:rFonts w:ascii="BMWType V2 Light" w:hAnsi="BMWType V2 Light" w:cs="BMWType V2 Light"/>
        </w:rPr>
        <w:t xml:space="preserve"> </w:t>
      </w:r>
    </w:p>
    <w:p w14:paraId="50C65C64" w14:textId="39179CDD" w:rsidR="00B55264" w:rsidRPr="00586C26" w:rsidRDefault="00B55264" w:rsidP="00B55264">
      <w:pPr>
        <w:spacing w:after="0"/>
        <w:rPr>
          <w:rFonts w:ascii="BMWType V2 Light" w:hAnsi="BMWType V2 Light" w:cs="BMWType V2 Light"/>
        </w:rPr>
      </w:pPr>
      <w:r w:rsidRPr="00BE1252">
        <w:rPr>
          <w:rFonts w:ascii="BMWType V2 Light" w:hAnsi="BMWType V2 Light" w:cs="BMWType V2 Light"/>
          <w:b/>
        </w:rPr>
        <w:t>Brands/trading names covered</w:t>
      </w:r>
      <w:r w:rsidRPr="00BE1252">
        <w:rPr>
          <w:rFonts w:ascii="BMWType V2 Light" w:hAnsi="BMWType V2 Light" w:cs="BMWType V2 Light"/>
        </w:rPr>
        <w:t xml:space="preserve">: </w:t>
      </w:r>
      <w:r w:rsidRPr="00EB78A9">
        <w:rPr>
          <w:rFonts w:ascii="BMWType V2 Light" w:hAnsi="BMWType V2 Light" w:cs="BMWType V2 Light"/>
        </w:rPr>
        <w:t xml:space="preserve">BMW Financial Services, MINI Financial Services, </w:t>
      </w:r>
      <w:r w:rsidR="00EB78A9" w:rsidRPr="00EB78A9">
        <w:rPr>
          <w:rFonts w:ascii="BMWType V2 Light" w:hAnsi="BMWType V2 Light" w:cs="BMWType V2 Light"/>
        </w:rPr>
        <w:t xml:space="preserve">BMW </w:t>
      </w:r>
      <w:r w:rsidRPr="00EB78A9">
        <w:rPr>
          <w:rFonts w:ascii="BMWType V2 Light" w:hAnsi="BMWType V2 Light" w:cs="BMWType V2 Light"/>
        </w:rPr>
        <w:t>Motorrad Financial Services, A</w:t>
      </w:r>
      <w:r w:rsidR="00D84269" w:rsidRPr="00EB78A9">
        <w:rPr>
          <w:rFonts w:ascii="BMWType V2 Light" w:hAnsi="BMWType V2 Light" w:cs="BMWType V2 Light"/>
        </w:rPr>
        <w:t>LPHERA</w:t>
      </w:r>
      <w:r w:rsidRPr="00EB78A9">
        <w:rPr>
          <w:rFonts w:ascii="BMWType V2 Light" w:hAnsi="BMWType V2 Light" w:cs="BMWType V2 Light"/>
        </w:rPr>
        <w:t xml:space="preserve"> Financial Services, Rolls-Royce Motor Cars Financial Services</w:t>
      </w:r>
      <w:r w:rsidR="00824F9B" w:rsidRPr="00EB78A9">
        <w:rPr>
          <w:rFonts w:ascii="BMWType V2 Light" w:hAnsi="BMWType V2 Light" w:cs="BMWType V2 Light"/>
        </w:rPr>
        <w:t>, BMW Contract Hir</w:t>
      </w:r>
      <w:r w:rsidR="00C81C4B" w:rsidRPr="00EB78A9">
        <w:rPr>
          <w:rFonts w:ascii="BMWType V2 Light" w:hAnsi="BMWType V2 Light" w:cs="BMWType V2 Light"/>
        </w:rPr>
        <w:t>e, BMW Group Financial Services</w:t>
      </w:r>
      <w:r w:rsidR="00EB78A9" w:rsidRPr="00EB78A9">
        <w:rPr>
          <w:rFonts w:ascii="BMWType V2 Light" w:hAnsi="BMWType V2 Light" w:cs="BMWType V2 Light"/>
        </w:rPr>
        <w:t>, Alphera Insurance Solutions, BMW Finance, BMW Group Insurance Solutions, BMW Insurance Solutions, BMW Motorrad Finance, BMW Motorrad Insurance Solutions, MINI Finance, MINI Insurance Solutions</w:t>
      </w:r>
      <w:r w:rsidRPr="00EB78A9">
        <w:rPr>
          <w:rFonts w:ascii="BMWType V2 Light" w:hAnsi="BMWType V2 Light" w:cs="BMWType V2 Light"/>
        </w:rPr>
        <w:t>.</w:t>
      </w:r>
    </w:p>
    <w:tbl>
      <w:tblPr>
        <w:tblpPr w:leftFromText="180" w:rightFromText="180" w:vertAnchor="text" w:horzAnchor="margin" w:tblpXSpec="center" w:tblpY="470"/>
        <w:tblW w:w="10343" w:type="dxa"/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347"/>
        <w:gridCol w:w="916"/>
        <w:gridCol w:w="992"/>
        <w:gridCol w:w="850"/>
        <w:gridCol w:w="851"/>
        <w:gridCol w:w="1134"/>
        <w:gridCol w:w="992"/>
      </w:tblGrid>
      <w:tr w:rsidR="00BF186F" w:rsidRPr="00922F28" w14:paraId="2AC9F2CF" w14:textId="77777777" w:rsidTr="00FF7679">
        <w:trPr>
          <w:gridAfter w:val="6"/>
          <w:wAfter w:w="5735" w:type="dxa"/>
          <w:trHeight w:val="84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502D" w14:textId="77777777" w:rsidR="00BF186F" w:rsidRPr="00D90B81" w:rsidRDefault="00BF186F" w:rsidP="005752B1">
            <w:pPr>
              <w:spacing w:after="0" w:line="240" w:lineRule="auto"/>
              <w:rPr>
                <w:rFonts w:ascii="BMWType V2 Light" w:eastAsia="Times New Roman" w:hAnsi="BMWType V2 Light" w:cs="BMWType V2 Light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C51D" w14:textId="77777777" w:rsidR="00FF7679" w:rsidRDefault="00FF7679" w:rsidP="005752B1">
            <w:pPr>
              <w:spacing w:after="0" w:line="240" w:lineRule="auto"/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</w:pPr>
          </w:p>
          <w:p w14:paraId="3A119931" w14:textId="77777777" w:rsidR="00BF186F" w:rsidRDefault="00BF186F" w:rsidP="005752B1">
            <w:pPr>
              <w:spacing w:after="0" w:line="240" w:lineRule="auto"/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>Number of complaints opened by volume of business</w:t>
            </w:r>
          </w:p>
          <w:p w14:paraId="502EB45B" w14:textId="77777777" w:rsidR="00FF7679" w:rsidRDefault="00FF7679" w:rsidP="005752B1">
            <w:pPr>
              <w:spacing w:after="0" w:line="240" w:lineRule="auto"/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</w:pPr>
          </w:p>
        </w:tc>
      </w:tr>
      <w:tr w:rsidR="00BF186F" w:rsidRPr="00922F28" w14:paraId="156AF3B8" w14:textId="77777777" w:rsidTr="00834703">
        <w:trPr>
          <w:cantSplit/>
          <w:trHeight w:val="23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AA52" w14:textId="77777777" w:rsidR="00BF186F" w:rsidRPr="00D90B81" w:rsidRDefault="00BF186F" w:rsidP="005752B1">
            <w:pPr>
              <w:spacing w:after="0" w:line="240" w:lineRule="auto"/>
              <w:rPr>
                <w:rFonts w:ascii="BMWType V2 Light" w:eastAsia="Times New Roman" w:hAnsi="BMWType V2 Light" w:cs="BMWType V2 Light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b/>
                <w:color w:val="000000"/>
                <w:sz w:val="20"/>
                <w:szCs w:val="20"/>
                <w:lang w:eastAsia="en-GB"/>
              </w:rPr>
              <w:t>Product/service grouping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B6CB54" w14:textId="77777777" w:rsidR="00BF186F" w:rsidRDefault="00BF186F" w:rsidP="00BF186F">
            <w:pPr>
              <w:spacing w:after="0" w:line="240" w:lineRule="auto"/>
              <w:ind w:left="113" w:right="113"/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>Provision (at reporting period end date)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A3308E" w14:textId="77777777" w:rsidR="00BF186F" w:rsidRPr="00366E7A" w:rsidRDefault="00BF186F" w:rsidP="00FD4251">
            <w:pPr>
              <w:spacing w:after="0" w:line="240" w:lineRule="auto"/>
              <w:ind w:left="113" w:right="113"/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>Intermediation (</w:t>
            </w:r>
            <w:r w:rsidR="00FD4251"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 xml:space="preserve">total number of </w:t>
            </w:r>
            <w:r w:rsidR="00E8716B"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>PPI</w:t>
            </w:r>
            <w:r w:rsidR="00A365F5"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 xml:space="preserve"> policies </w:t>
            </w:r>
            <w:r w:rsidR="00FD4251"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 xml:space="preserve">previously </w:t>
            </w:r>
            <w:r w:rsidR="00A365F5"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>sold</w:t>
            </w:r>
            <w:r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>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8A85AA" w14:textId="77777777" w:rsidR="00BF186F" w:rsidRPr="00366E7A" w:rsidRDefault="00BF186F" w:rsidP="00BF186F">
            <w:pPr>
              <w:spacing w:after="0" w:line="240" w:lineRule="auto"/>
              <w:ind w:left="113" w:right="113"/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366E7A"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>Number of complaints opened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368894" w14:textId="77777777" w:rsidR="00BF186F" w:rsidRDefault="00BF186F" w:rsidP="00BF186F">
            <w:pPr>
              <w:spacing w:after="0" w:line="240" w:lineRule="auto"/>
              <w:ind w:left="113" w:right="113"/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 xml:space="preserve">Number of complaints </w:t>
            </w:r>
            <w:r w:rsidRPr="00366E7A"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>close</w:t>
            </w:r>
            <w:r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822439F" w14:textId="77777777" w:rsidR="00BF186F" w:rsidRDefault="00BF186F" w:rsidP="00BF186F">
            <w:pPr>
              <w:spacing w:after="0" w:line="240" w:lineRule="auto"/>
              <w:ind w:left="113" w:right="113"/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>Percentage closed within 3 days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890AE6" w14:textId="77777777" w:rsidR="00BF186F" w:rsidRDefault="00BF186F" w:rsidP="00BF186F">
            <w:pPr>
              <w:spacing w:after="0" w:line="240" w:lineRule="auto"/>
              <w:ind w:left="113" w:right="113"/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>Percentage closed after 3 days but within 8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73CEC0" w14:textId="77777777" w:rsidR="00BF186F" w:rsidRDefault="00BF186F" w:rsidP="00BF186F">
            <w:pPr>
              <w:spacing w:after="0" w:line="240" w:lineRule="auto"/>
              <w:ind w:left="113" w:right="113"/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>Percentage</w:t>
            </w:r>
            <w:r w:rsidRPr="00366E7A"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 xml:space="preserve"> upheld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6CF9A9A" w14:textId="77777777" w:rsidR="00BF186F" w:rsidRDefault="00BF186F" w:rsidP="00BF186F">
            <w:pPr>
              <w:spacing w:after="0" w:line="240" w:lineRule="auto"/>
              <w:ind w:left="113" w:right="113"/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>Main cause of complaints opened</w:t>
            </w:r>
          </w:p>
        </w:tc>
      </w:tr>
      <w:tr w:rsidR="00BF186F" w:rsidRPr="00922F28" w14:paraId="496C339D" w14:textId="77777777" w:rsidTr="00834703">
        <w:trPr>
          <w:trHeight w:val="133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915E" w14:textId="77777777" w:rsidR="00BF186F" w:rsidRPr="00BF186F" w:rsidRDefault="00BF186F" w:rsidP="005752B1">
            <w:pPr>
              <w:spacing w:after="0" w:line="240" w:lineRule="auto"/>
              <w:rPr>
                <w:rFonts w:ascii="BMWType V2 Light" w:eastAsia="Times New Roman" w:hAnsi="BMWType V2 Light" w:cs="BMWType V2 Light"/>
                <w:b/>
                <w:color w:val="000000"/>
                <w:sz w:val="20"/>
                <w:szCs w:val="20"/>
                <w:lang w:eastAsia="en-GB"/>
              </w:rPr>
            </w:pPr>
            <w:r w:rsidRPr="00BF186F">
              <w:rPr>
                <w:rFonts w:ascii="BMWType V2 Light" w:eastAsia="Times New Roman" w:hAnsi="BMWType V2 Light" w:cs="BMWType V2 Light"/>
                <w:b/>
                <w:color w:val="000000"/>
                <w:sz w:val="20"/>
                <w:szCs w:val="20"/>
                <w:lang w:eastAsia="en-GB"/>
              </w:rPr>
              <w:t>Insurance and pure protection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8D7B" w14:textId="77777777" w:rsidR="00BF186F" w:rsidRPr="00BF186F" w:rsidRDefault="00BF186F" w:rsidP="00040582">
            <w:pPr>
              <w:spacing w:after="0" w:line="240" w:lineRule="auto"/>
              <w:jc w:val="center"/>
              <w:rPr>
                <w:rFonts w:ascii="BMWType V2 Light" w:eastAsia="Times New Roman" w:hAnsi="BMWType V2 Light" w:cs="BMWType V2 Light"/>
                <w:bCs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bCs/>
                <w:color w:val="000000"/>
                <w:sz w:val="19"/>
                <w:szCs w:val="19"/>
                <w:lang w:eastAsia="en-GB"/>
              </w:rPr>
              <w:t>N/A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6259" w14:textId="77777777" w:rsidR="00FF7679" w:rsidRPr="006D285F" w:rsidRDefault="00DD4788" w:rsidP="007231E9">
            <w:pPr>
              <w:spacing w:after="0" w:line="240" w:lineRule="auto"/>
              <w:rPr>
                <w:rFonts w:ascii="BMWType V2 Light" w:eastAsia="Times New Roman" w:hAnsi="BMWType V2 Light" w:cs="BMWType V2 Light"/>
                <w:bCs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bCs/>
                <w:sz w:val="19"/>
                <w:szCs w:val="19"/>
                <w:lang w:eastAsia="en-GB"/>
              </w:rPr>
              <w:t>0</w:t>
            </w:r>
          </w:p>
          <w:p w14:paraId="38AAF927" w14:textId="77777777" w:rsidR="00BF186F" w:rsidRPr="006D285F" w:rsidRDefault="00EA6446" w:rsidP="00EE696D">
            <w:pPr>
              <w:spacing w:after="0" w:line="240" w:lineRule="auto"/>
              <w:rPr>
                <w:rFonts w:ascii="BMWType V2 Light" w:eastAsia="Times New Roman" w:hAnsi="BMWType V2 Light" w:cs="BMWType V2 Light"/>
                <w:bCs/>
                <w:sz w:val="19"/>
                <w:szCs w:val="19"/>
                <w:lang w:eastAsia="en-GB"/>
              </w:rPr>
            </w:pPr>
            <w:r w:rsidRPr="00EE696D">
              <w:rPr>
                <w:rFonts w:ascii="BMWType V2 Light" w:eastAsia="Times New Roman" w:hAnsi="BMWType V2 Light" w:cs="BMWType V2 Light"/>
                <w:bCs/>
                <w:sz w:val="19"/>
                <w:szCs w:val="19"/>
                <w:lang w:eastAsia="en-GB"/>
              </w:rPr>
              <w:t>complaints</w:t>
            </w:r>
            <w:r w:rsidR="00BF186F" w:rsidRPr="00EE696D">
              <w:rPr>
                <w:rFonts w:ascii="BMWType V2 Light" w:eastAsia="Times New Roman" w:hAnsi="BMWType V2 Light" w:cs="BMWType V2 Light"/>
                <w:bCs/>
                <w:sz w:val="19"/>
                <w:szCs w:val="19"/>
                <w:lang w:eastAsia="en-GB"/>
              </w:rPr>
              <w:t xml:space="preserve"> per 1000</w:t>
            </w:r>
            <w:r w:rsidR="00EF74E0" w:rsidRPr="00EE696D">
              <w:rPr>
                <w:rFonts w:ascii="BMWType V2 Light" w:eastAsia="Times New Roman" w:hAnsi="BMWType V2 Light" w:cs="BMWType V2 Light"/>
                <w:bCs/>
                <w:sz w:val="19"/>
                <w:szCs w:val="19"/>
                <w:lang w:eastAsia="en-GB"/>
              </w:rPr>
              <w:t xml:space="preserve"> </w:t>
            </w:r>
            <w:r w:rsidR="00BF186F" w:rsidRPr="00EE696D">
              <w:rPr>
                <w:rFonts w:ascii="BMWType V2 Light" w:eastAsia="Times New Roman" w:hAnsi="BMWType V2 Light" w:cs="BMWType V2 Light"/>
                <w:bCs/>
                <w:sz w:val="19"/>
                <w:szCs w:val="19"/>
                <w:lang w:eastAsia="en-GB"/>
              </w:rPr>
              <w:t>policies sold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1AB9" w14:textId="77777777" w:rsidR="00BF186F" w:rsidRPr="006D285F" w:rsidRDefault="004C32A9" w:rsidP="00EE696D">
            <w:pPr>
              <w:spacing w:after="0" w:line="240" w:lineRule="auto"/>
              <w:jc w:val="center"/>
              <w:rPr>
                <w:rFonts w:ascii="BMWType V2 Light" w:eastAsia="Times New Roman" w:hAnsi="BMWType V2 Light" w:cs="BMWType V2 Light"/>
                <w:bCs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bCs/>
                <w:sz w:val="19"/>
                <w:szCs w:val="19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DE9C" w14:textId="6B1494C7" w:rsidR="00BF186F" w:rsidRPr="00BF186F" w:rsidRDefault="00F36EB5" w:rsidP="00B1252F">
            <w:pPr>
              <w:spacing w:after="0" w:line="240" w:lineRule="auto"/>
              <w:jc w:val="center"/>
              <w:rPr>
                <w:rFonts w:ascii="BMWType V2 Light" w:eastAsia="Times New Roman" w:hAnsi="BMWType V2 Light" w:cs="BMWType V2 Light"/>
                <w:bCs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bCs/>
                <w:color w:val="000000"/>
                <w:sz w:val="19"/>
                <w:szCs w:val="19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ED161" w14:textId="77777777" w:rsidR="00BF186F" w:rsidRPr="00A243FC" w:rsidRDefault="00EE696D" w:rsidP="00040582">
            <w:pPr>
              <w:spacing w:after="0" w:line="240" w:lineRule="auto"/>
              <w:jc w:val="center"/>
              <w:rPr>
                <w:rFonts w:ascii="BMWType V2 Light" w:eastAsia="Times New Roman" w:hAnsi="BMWType V2 Light" w:cs="BMWType V2 Light"/>
                <w:bCs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bCs/>
                <w:sz w:val="19"/>
                <w:szCs w:val="19"/>
                <w:lang w:eastAsia="en-GB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2D62" w14:textId="73ABA6D8" w:rsidR="00BF186F" w:rsidRPr="00A243FC" w:rsidRDefault="00876455" w:rsidP="006606F7">
            <w:pPr>
              <w:spacing w:after="0" w:line="240" w:lineRule="auto"/>
              <w:jc w:val="center"/>
              <w:rPr>
                <w:rFonts w:ascii="BMWType V2 Light" w:eastAsia="Times New Roman" w:hAnsi="BMWType V2 Light" w:cs="BMWType V2 Light"/>
                <w:bCs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bCs/>
                <w:sz w:val="19"/>
                <w:szCs w:val="19"/>
                <w:lang w:eastAsia="en-GB"/>
              </w:rPr>
              <w:t>0</w:t>
            </w:r>
            <w:r w:rsidR="00EE696D">
              <w:rPr>
                <w:rFonts w:ascii="BMWType V2 Light" w:eastAsia="Times New Roman" w:hAnsi="BMWType V2 Light" w:cs="BMWType V2 Light"/>
                <w:bCs/>
                <w:sz w:val="19"/>
                <w:szCs w:val="19"/>
                <w:lang w:eastAsia="en-GB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FCD2" w14:textId="1CD20A5B" w:rsidR="00BF186F" w:rsidRPr="00A243FC" w:rsidRDefault="00834703" w:rsidP="00B1252F">
            <w:pPr>
              <w:spacing w:after="0" w:line="240" w:lineRule="auto"/>
              <w:jc w:val="center"/>
              <w:rPr>
                <w:rFonts w:ascii="BMWType V2 Light" w:eastAsia="Times New Roman" w:hAnsi="BMWType V2 Light" w:cs="BMWType V2 Light"/>
                <w:bCs/>
                <w:sz w:val="19"/>
                <w:szCs w:val="19"/>
                <w:highlight w:val="yellow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bCs/>
                <w:sz w:val="19"/>
                <w:szCs w:val="19"/>
                <w:lang w:eastAsia="en-GB"/>
              </w:rPr>
              <w:t>N/A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6D669" w14:textId="5D5E1F57" w:rsidR="00BF186F" w:rsidRPr="00BF186F" w:rsidRDefault="000537FE" w:rsidP="00946BEC">
            <w:pPr>
              <w:spacing w:after="0" w:line="240" w:lineRule="auto"/>
              <w:rPr>
                <w:rFonts w:ascii="BMWType V2 Light" w:eastAsia="Times New Roman" w:hAnsi="BMWType V2 Light" w:cs="BMWType V2 Light"/>
                <w:bCs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bCs/>
                <w:color w:val="000000"/>
                <w:sz w:val="19"/>
                <w:szCs w:val="19"/>
                <w:lang w:eastAsia="en-GB"/>
              </w:rPr>
              <w:t xml:space="preserve">    </w:t>
            </w:r>
            <w:r w:rsidR="00834703">
              <w:rPr>
                <w:rFonts w:ascii="BMWType V2 Light" w:eastAsia="Times New Roman" w:hAnsi="BMWType V2 Light" w:cs="BMWType V2 Light"/>
                <w:bCs/>
                <w:color w:val="000000"/>
                <w:sz w:val="19"/>
                <w:szCs w:val="19"/>
                <w:lang w:eastAsia="en-GB"/>
              </w:rPr>
              <w:t>N/A</w:t>
            </w:r>
          </w:p>
        </w:tc>
      </w:tr>
      <w:tr w:rsidR="00BF186F" w:rsidRPr="00922F28" w14:paraId="0C1BAC99" w14:textId="77777777" w:rsidTr="00834703">
        <w:trPr>
          <w:trHeight w:val="14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F416" w14:textId="77777777" w:rsidR="00BF186F" w:rsidRDefault="00BF186F" w:rsidP="005752B1">
            <w:pPr>
              <w:spacing w:after="0" w:line="240" w:lineRule="auto"/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>Credit related</w:t>
            </w:r>
          </w:p>
          <w:p w14:paraId="7414D8F7" w14:textId="77777777" w:rsidR="00BF186F" w:rsidRPr="00366E7A" w:rsidDel="004038E8" w:rsidRDefault="00BF186F" w:rsidP="005752B1">
            <w:pPr>
              <w:spacing w:after="0" w:line="240" w:lineRule="auto"/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67ED" w14:textId="77777777" w:rsidR="00FF7679" w:rsidRDefault="00FF7679" w:rsidP="00EB7C0E">
            <w:pPr>
              <w:spacing w:after="0" w:line="240" w:lineRule="auto"/>
              <w:jc w:val="right"/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</w:pPr>
          </w:p>
          <w:p w14:paraId="15A3D407" w14:textId="24658910" w:rsidR="00BF186F" w:rsidRPr="00EE696D" w:rsidRDefault="00C825C8" w:rsidP="00040582">
            <w:pPr>
              <w:spacing w:after="0" w:line="240" w:lineRule="auto"/>
              <w:rPr>
                <w:rFonts w:ascii="BMWType V2 Light" w:eastAsia="Times New Roman" w:hAnsi="BMWType V2 Light" w:cs="BMWType V2 Light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sz w:val="19"/>
                <w:szCs w:val="19"/>
                <w:lang w:eastAsia="en-GB"/>
              </w:rPr>
              <w:t>61.97</w:t>
            </w:r>
          </w:p>
          <w:p w14:paraId="4909DDB8" w14:textId="77777777" w:rsidR="00BF186F" w:rsidRPr="00220186" w:rsidRDefault="00BF186F" w:rsidP="00040582">
            <w:pPr>
              <w:spacing w:after="0" w:line="240" w:lineRule="auto"/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</w:pPr>
            <w:r w:rsidRPr="00EE696D"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  <w:t>complaints per 1000 credit related agreements</w:t>
            </w:r>
            <w:r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B922" w14:textId="77777777" w:rsidR="00BF186F" w:rsidRDefault="00BF186F" w:rsidP="00040582">
            <w:pPr>
              <w:spacing w:after="0" w:line="240" w:lineRule="auto"/>
              <w:jc w:val="center"/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  <w:t>N/A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6D40" w14:textId="2E84FF85" w:rsidR="00BF186F" w:rsidRDefault="00217873" w:rsidP="00E1492B">
            <w:pPr>
              <w:spacing w:after="0" w:line="240" w:lineRule="auto"/>
              <w:jc w:val="center"/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  <w:t>3</w:t>
            </w:r>
            <w:r w:rsidR="001A6FAA"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  <w:t>1,828</w:t>
            </w:r>
          </w:p>
          <w:p w14:paraId="0BCBE96C" w14:textId="77777777" w:rsidR="00BF186F" w:rsidRPr="00220186" w:rsidRDefault="00BF186F" w:rsidP="00E1492B">
            <w:pPr>
              <w:spacing w:after="0" w:line="240" w:lineRule="auto"/>
              <w:jc w:val="center"/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1B9A" w14:textId="09BE201C" w:rsidR="00BF186F" w:rsidRDefault="001A6FAA" w:rsidP="00E1492B">
            <w:pPr>
              <w:spacing w:after="0" w:line="240" w:lineRule="auto"/>
              <w:jc w:val="center"/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  <w:t>18,240</w:t>
            </w:r>
          </w:p>
          <w:p w14:paraId="4007CDA5" w14:textId="77777777" w:rsidR="00BF186F" w:rsidRPr="00220186" w:rsidRDefault="00BF186F" w:rsidP="00E1492B">
            <w:pPr>
              <w:spacing w:after="0" w:line="240" w:lineRule="auto"/>
              <w:jc w:val="center"/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8FF99" w14:textId="77777777" w:rsidR="00BF186F" w:rsidRDefault="00BF186F" w:rsidP="00E1492B">
            <w:pPr>
              <w:spacing w:after="0" w:line="240" w:lineRule="auto"/>
              <w:jc w:val="center"/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  <w:t>N/A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3D18" w14:textId="77777777" w:rsidR="00BF186F" w:rsidRDefault="00BF186F" w:rsidP="00E1492B">
            <w:pPr>
              <w:spacing w:after="0" w:line="240" w:lineRule="auto"/>
              <w:jc w:val="center"/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  <w:t>N/A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97D2" w14:textId="0F7BAF5D" w:rsidR="00BF186F" w:rsidRPr="00D354C2" w:rsidRDefault="001A6FAA" w:rsidP="00E1492B">
            <w:pPr>
              <w:spacing w:after="0" w:line="240" w:lineRule="auto"/>
              <w:jc w:val="center"/>
              <w:rPr>
                <w:rFonts w:ascii="BMWType V2 Light" w:eastAsia="Times New Roman" w:hAnsi="BMWType V2 Light" w:cs="BMWType V2 Light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sz w:val="19"/>
                <w:szCs w:val="19"/>
                <w:lang w:eastAsia="en-GB"/>
              </w:rPr>
              <w:t>6.20</w:t>
            </w:r>
            <w:r w:rsidR="00EE696D">
              <w:rPr>
                <w:rFonts w:ascii="BMWType V2 Light" w:eastAsia="Times New Roman" w:hAnsi="BMWType V2 Light" w:cs="BMWType V2 Light"/>
                <w:sz w:val="19"/>
                <w:szCs w:val="19"/>
                <w:lang w:eastAsia="en-GB"/>
              </w:rPr>
              <w:t>%</w:t>
            </w:r>
          </w:p>
          <w:p w14:paraId="4EA82509" w14:textId="77777777" w:rsidR="00BF186F" w:rsidRPr="00220186" w:rsidRDefault="00BF186F" w:rsidP="00E1492B">
            <w:pPr>
              <w:spacing w:after="0" w:line="240" w:lineRule="auto"/>
              <w:jc w:val="center"/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1AAA1" w14:textId="77777777" w:rsidR="00BF186F" w:rsidRDefault="00BF186F" w:rsidP="00FF7679">
            <w:pPr>
              <w:spacing w:after="0" w:line="240" w:lineRule="auto"/>
              <w:jc w:val="center"/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  <w:t>N/A</w:t>
            </w:r>
          </w:p>
        </w:tc>
      </w:tr>
    </w:tbl>
    <w:p w14:paraId="1CB90F59" w14:textId="77777777" w:rsidR="00B55264" w:rsidRDefault="00B55264" w:rsidP="00B55264">
      <w:pPr>
        <w:spacing w:after="0"/>
        <w:rPr>
          <w:rFonts w:ascii="BMWType V2 Light" w:hAnsi="BMWType V2 Light" w:cs="BMWType V2 Light"/>
          <w:b/>
        </w:rPr>
      </w:pPr>
    </w:p>
    <w:p w14:paraId="028E91CB" w14:textId="77777777" w:rsidR="00BF186F" w:rsidRDefault="00BF186F" w:rsidP="00B55264">
      <w:pPr>
        <w:spacing w:after="0"/>
        <w:rPr>
          <w:rFonts w:ascii="BMWType V2 Light" w:hAnsi="BMWType V2 Light" w:cs="BMWType V2 Light"/>
          <w:b/>
        </w:rPr>
      </w:pPr>
    </w:p>
    <w:p w14:paraId="327BBEA9" w14:textId="77777777" w:rsidR="00B55264" w:rsidRPr="00922F28" w:rsidRDefault="00B55264" w:rsidP="00B55264">
      <w:pPr>
        <w:spacing w:after="0"/>
        <w:rPr>
          <w:rFonts w:ascii="BMWType V2 Light" w:hAnsi="BMWType V2 Light" w:cs="BMWType V2 Light"/>
          <w:b/>
        </w:rPr>
      </w:pPr>
    </w:p>
    <w:p w14:paraId="504E2FCA" w14:textId="77777777" w:rsidR="00481C14" w:rsidRPr="00037A08" w:rsidRDefault="00481C14" w:rsidP="00481C14">
      <w:pPr>
        <w:shd w:val="clear" w:color="auto" w:fill="FFFFFF"/>
        <w:spacing w:after="300" w:line="240" w:lineRule="auto"/>
        <w:rPr>
          <w:rFonts w:ascii="BMWType V2 Light" w:hAnsi="BMWType V2 Light" w:cs="BMWType V2 Light"/>
          <w:b/>
        </w:rPr>
      </w:pPr>
      <w:r>
        <w:rPr>
          <w:rFonts w:ascii="BMWType V2 Light" w:hAnsi="BMWType V2 Light" w:cs="BMWType V2 Light"/>
          <w:b/>
        </w:rPr>
        <w:t>To h</w:t>
      </w:r>
      <w:r w:rsidRPr="00037A08">
        <w:rPr>
          <w:rFonts w:ascii="BMWType V2 Light" w:hAnsi="BMWType V2 Light" w:cs="BMWType V2 Light"/>
          <w:b/>
        </w:rPr>
        <w:t>elp you put these figures into context:</w:t>
      </w:r>
    </w:p>
    <w:p w14:paraId="628C336B" w14:textId="77777777" w:rsidR="00481C14" w:rsidRDefault="00481C14" w:rsidP="00481C14">
      <w:pPr>
        <w:shd w:val="clear" w:color="auto" w:fill="FFFFFF"/>
        <w:spacing w:after="300" w:line="240" w:lineRule="auto"/>
        <w:rPr>
          <w:rFonts w:ascii="BMWType V2 Light" w:hAnsi="BMWType V2 Light" w:cs="BMWType V2 Light"/>
        </w:rPr>
      </w:pPr>
      <w:r>
        <w:rPr>
          <w:rFonts w:ascii="BMWType V2 Light" w:hAnsi="BMWType V2 Light" w:cs="BMWType V2 Light"/>
        </w:rPr>
        <w:t xml:space="preserve">The number of insurance related complaints opened during the reporting period is equivalent in volume </w:t>
      </w:r>
      <w:r w:rsidRPr="00A243FC">
        <w:rPr>
          <w:rFonts w:ascii="BMWType V2 Light" w:hAnsi="BMWType V2 Light" w:cs="BMWType V2 Light"/>
        </w:rPr>
        <w:t xml:space="preserve">to </w:t>
      </w:r>
      <w:r w:rsidR="00DD4788">
        <w:rPr>
          <w:rFonts w:ascii="BMWType V2 Light" w:hAnsi="BMWType V2 Light" w:cs="BMWType V2 Light"/>
        </w:rPr>
        <w:t>0</w:t>
      </w:r>
      <w:r w:rsidRPr="00A243FC">
        <w:rPr>
          <w:rFonts w:ascii="BMWType V2 Light" w:hAnsi="BMWType V2 Light" w:cs="BMWType V2 Light"/>
        </w:rPr>
        <w:t xml:space="preserve"> </w:t>
      </w:r>
      <w:r w:rsidRPr="004A0CD0">
        <w:rPr>
          <w:rFonts w:ascii="BMWType V2 Light" w:hAnsi="BMWType V2 Light" w:cs="BMWType V2 Light"/>
        </w:rPr>
        <w:t>complaints per 1000</w:t>
      </w:r>
      <w:r>
        <w:rPr>
          <w:rFonts w:ascii="BMWType V2 Light" w:hAnsi="BMWType V2 Light" w:cs="BMWType V2 Light"/>
        </w:rPr>
        <w:t xml:space="preserve"> PPI policies previously sold.</w:t>
      </w:r>
    </w:p>
    <w:p w14:paraId="379D844F" w14:textId="4DA455E6" w:rsidR="005B726A" w:rsidRDefault="00481C14" w:rsidP="0008601C">
      <w:pPr>
        <w:shd w:val="clear" w:color="auto" w:fill="FFFFFF"/>
        <w:spacing w:after="300" w:line="240" w:lineRule="auto"/>
        <w:rPr>
          <w:rFonts w:ascii="BMWType V2 Light" w:hAnsi="BMWType V2 Light" w:cs="BMWType V2 Light"/>
        </w:rPr>
      </w:pPr>
      <w:r w:rsidRPr="008564BE">
        <w:rPr>
          <w:rFonts w:ascii="BMWType V2 Light" w:hAnsi="BMWType V2 Light" w:cs="BMWType V2 Light"/>
        </w:rPr>
        <w:t xml:space="preserve">The number of </w:t>
      </w:r>
      <w:r>
        <w:rPr>
          <w:rFonts w:ascii="BMWType V2 Light" w:hAnsi="BMWType V2 Light" w:cs="BMWType V2 Light"/>
        </w:rPr>
        <w:t xml:space="preserve">credit related </w:t>
      </w:r>
      <w:r w:rsidRPr="008564BE">
        <w:rPr>
          <w:rFonts w:ascii="BMWType V2 Light" w:hAnsi="BMWType V2 Light" w:cs="BMWType V2 Light"/>
        </w:rPr>
        <w:t xml:space="preserve">complaints </w:t>
      </w:r>
      <w:r>
        <w:rPr>
          <w:rFonts w:ascii="BMWType V2 Light" w:hAnsi="BMWType V2 Light" w:cs="BMWType V2 Light"/>
        </w:rPr>
        <w:t xml:space="preserve">opened during the reporting period is </w:t>
      </w:r>
      <w:r w:rsidRPr="008564BE">
        <w:rPr>
          <w:rFonts w:ascii="BMWType V2 Light" w:hAnsi="BMWType V2 Light" w:cs="BMWType V2 Light"/>
        </w:rPr>
        <w:t xml:space="preserve">equivalent in volume </w:t>
      </w:r>
      <w:r w:rsidRPr="00261C45">
        <w:rPr>
          <w:rFonts w:ascii="BMWType V2 Light" w:hAnsi="BMWType V2 Light" w:cs="BMWType V2 Light"/>
        </w:rPr>
        <w:t xml:space="preserve">to </w:t>
      </w:r>
      <w:r w:rsidR="00C825C8">
        <w:rPr>
          <w:rFonts w:ascii="BMWType V2 Light" w:hAnsi="BMWType V2 Light" w:cs="BMWType V2 Light"/>
        </w:rPr>
        <w:t>61.97</w:t>
      </w:r>
      <w:r w:rsidRPr="00261C45">
        <w:rPr>
          <w:rFonts w:ascii="BMWType V2 Light" w:hAnsi="BMWType V2 Light" w:cs="BMWType V2 Light"/>
        </w:rPr>
        <w:t xml:space="preserve"> </w:t>
      </w:r>
      <w:r w:rsidRPr="004A0CD0">
        <w:rPr>
          <w:rFonts w:ascii="BMWType V2 Light" w:hAnsi="BMWType V2 Light" w:cs="BMWType V2 Light"/>
        </w:rPr>
        <w:t>complaints per 1000 credit-related r</w:t>
      </w:r>
      <w:r w:rsidR="00DD4788">
        <w:rPr>
          <w:rFonts w:ascii="BMWType V2 Light" w:hAnsi="BMWType V2 Light" w:cs="BMWType V2 Light"/>
        </w:rPr>
        <w:t>egulated agreements in place on 3</w:t>
      </w:r>
      <w:r w:rsidR="00C825C8">
        <w:rPr>
          <w:rFonts w:ascii="BMWType V2 Light" w:hAnsi="BMWType V2 Light" w:cs="BMWType V2 Light"/>
        </w:rPr>
        <w:t>0th</w:t>
      </w:r>
      <w:r w:rsidR="00DD4788">
        <w:rPr>
          <w:rFonts w:ascii="BMWType V2 Light" w:hAnsi="BMWType V2 Light" w:cs="BMWType V2 Light"/>
        </w:rPr>
        <w:t xml:space="preserve"> </w:t>
      </w:r>
      <w:r w:rsidR="00C825C8">
        <w:rPr>
          <w:rFonts w:ascii="BMWType V2 Light" w:hAnsi="BMWType V2 Light" w:cs="BMWType V2 Light"/>
        </w:rPr>
        <w:t>June</w:t>
      </w:r>
      <w:r w:rsidR="00217873">
        <w:rPr>
          <w:rFonts w:ascii="BMWType V2 Light" w:hAnsi="BMWType V2 Light" w:cs="BMWType V2 Light"/>
        </w:rPr>
        <w:t xml:space="preserve"> 202</w:t>
      </w:r>
      <w:r w:rsidR="005924B5">
        <w:rPr>
          <w:rFonts w:ascii="BMWType V2 Light" w:hAnsi="BMWType V2 Light" w:cs="BMWType V2 Light"/>
        </w:rPr>
        <w:t>4</w:t>
      </w:r>
      <w:r w:rsidRPr="004A0CD0">
        <w:rPr>
          <w:rFonts w:ascii="BMWType V2 Light" w:hAnsi="BMWType V2 Light" w:cs="BMWType V2 Light"/>
        </w:rPr>
        <w:t>.</w:t>
      </w:r>
    </w:p>
    <w:p w14:paraId="30E9AEE1" w14:textId="77777777" w:rsidR="005B726A" w:rsidRDefault="005B726A" w:rsidP="0008601C">
      <w:pPr>
        <w:shd w:val="clear" w:color="auto" w:fill="FFFFFF"/>
        <w:spacing w:after="300" w:line="240" w:lineRule="auto"/>
        <w:rPr>
          <w:rFonts w:ascii="BMWType V2 Light" w:hAnsi="BMWType V2 Light" w:cs="BMWType V2 Light"/>
        </w:rPr>
      </w:pPr>
    </w:p>
    <w:p w14:paraId="0FE6C1F6" w14:textId="77777777" w:rsidR="0026576C" w:rsidRDefault="0026576C" w:rsidP="0008601C">
      <w:pPr>
        <w:shd w:val="clear" w:color="auto" w:fill="FFFFFF"/>
        <w:spacing w:after="300" w:line="240" w:lineRule="auto"/>
        <w:rPr>
          <w:rFonts w:ascii="BMWType V2 Light" w:hAnsi="BMWType V2 Light" w:cs="BMWType V2 Light"/>
        </w:rPr>
      </w:pPr>
    </w:p>
    <w:sectPr w:rsidR="0026576C" w:rsidSect="00481C14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EF3ED" w14:textId="77777777" w:rsidR="00E804ED" w:rsidRDefault="00E804ED" w:rsidP="00E804ED">
      <w:pPr>
        <w:spacing w:after="0" w:line="240" w:lineRule="auto"/>
      </w:pPr>
      <w:r>
        <w:separator/>
      </w:r>
    </w:p>
  </w:endnote>
  <w:endnote w:type="continuationSeparator" w:id="0">
    <w:p w14:paraId="0C62E6CD" w14:textId="77777777" w:rsidR="00E804ED" w:rsidRDefault="00E804ED" w:rsidP="00E8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MWType V2 Light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DD5B4" w14:textId="77777777" w:rsidR="00E804ED" w:rsidRDefault="00E804ED" w:rsidP="00E804ED">
      <w:pPr>
        <w:spacing w:after="0" w:line="240" w:lineRule="auto"/>
      </w:pPr>
      <w:r>
        <w:separator/>
      </w:r>
    </w:p>
  </w:footnote>
  <w:footnote w:type="continuationSeparator" w:id="0">
    <w:p w14:paraId="5A54F298" w14:textId="77777777" w:rsidR="00E804ED" w:rsidRDefault="00E804ED" w:rsidP="00E80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C7113"/>
    <w:multiLevelType w:val="hybridMultilevel"/>
    <w:tmpl w:val="8F041A2E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6BD34A14"/>
    <w:multiLevelType w:val="multilevel"/>
    <w:tmpl w:val="2A66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6458620">
    <w:abstractNumId w:val="1"/>
  </w:num>
  <w:num w:numId="2" w16cid:durableId="194074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264"/>
    <w:rsid w:val="0000529F"/>
    <w:rsid w:val="00014C32"/>
    <w:rsid w:val="0002249D"/>
    <w:rsid w:val="000241BA"/>
    <w:rsid w:val="0003340F"/>
    <w:rsid w:val="00037A08"/>
    <w:rsid w:val="00040582"/>
    <w:rsid w:val="000537FE"/>
    <w:rsid w:val="000702A4"/>
    <w:rsid w:val="000729DB"/>
    <w:rsid w:val="0008601C"/>
    <w:rsid w:val="000A204F"/>
    <w:rsid w:val="000F037E"/>
    <w:rsid w:val="00101C46"/>
    <w:rsid w:val="00136CFB"/>
    <w:rsid w:val="001705C0"/>
    <w:rsid w:val="001808F8"/>
    <w:rsid w:val="001A63CA"/>
    <w:rsid w:val="001A6FAA"/>
    <w:rsid w:val="001E1943"/>
    <w:rsid w:val="001E5586"/>
    <w:rsid w:val="00217873"/>
    <w:rsid w:val="00220186"/>
    <w:rsid w:val="0025168E"/>
    <w:rsid w:val="00261C45"/>
    <w:rsid w:val="0026576C"/>
    <w:rsid w:val="002B709A"/>
    <w:rsid w:val="002E5EB2"/>
    <w:rsid w:val="00324338"/>
    <w:rsid w:val="00355A66"/>
    <w:rsid w:val="003B1BC8"/>
    <w:rsid w:val="00403322"/>
    <w:rsid w:val="0044014A"/>
    <w:rsid w:val="004754BD"/>
    <w:rsid w:val="00481C14"/>
    <w:rsid w:val="004A0CD0"/>
    <w:rsid w:val="004A46B2"/>
    <w:rsid w:val="004C32A9"/>
    <w:rsid w:val="004D2429"/>
    <w:rsid w:val="004E168D"/>
    <w:rsid w:val="004E7369"/>
    <w:rsid w:val="004F12F1"/>
    <w:rsid w:val="004F4D25"/>
    <w:rsid w:val="004F7168"/>
    <w:rsid w:val="005105DB"/>
    <w:rsid w:val="0053743C"/>
    <w:rsid w:val="005558E3"/>
    <w:rsid w:val="005752B1"/>
    <w:rsid w:val="005924B5"/>
    <w:rsid w:val="005A010B"/>
    <w:rsid w:val="005A493A"/>
    <w:rsid w:val="005B1B1F"/>
    <w:rsid w:val="005B726A"/>
    <w:rsid w:val="005E2036"/>
    <w:rsid w:val="005E76B3"/>
    <w:rsid w:val="00606C6E"/>
    <w:rsid w:val="00613E8F"/>
    <w:rsid w:val="006606F7"/>
    <w:rsid w:val="00690EE9"/>
    <w:rsid w:val="006B52CA"/>
    <w:rsid w:val="006B7F7B"/>
    <w:rsid w:val="006C7E12"/>
    <w:rsid w:val="006D285F"/>
    <w:rsid w:val="006D4A8F"/>
    <w:rsid w:val="007231E9"/>
    <w:rsid w:val="00732BFE"/>
    <w:rsid w:val="00750E74"/>
    <w:rsid w:val="007837B4"/>
    <w:rsid w:val="007B5EC4"/>
    <w:rsid w:val="007E0F6B"/>
    <w:rsid w:val="007E493E"/>
    <w:rsid w:val="00815476"/>
    <w:rsid w:val="00824F9B"/>
    <w:rsid w:val="00834703"/>
    <w:rsid w:val="008564BE"/>
    <w:rsid w:val="00861675"/>
    <w:rsid w:val="008739CB"/>
    <w:rsid w:val="00876455"/>
    <w:rsid w:val="00881438"/>
    <w:rsid w:val="008906BC"/>
    <w:rsid w:val="00942219"/>
    <w:rsid w:val="00946BEC"/>
    <w:rsid w:val="00950A13"/>
    <w:rsid w:val="00952B68"/>
    <w:rsid w:val="00985BA0"/>
    <w:rsid w:val="009B6A90"/>
    <w:rsid w:val="009C2C84"/>
    <w:rsid w:val="009C43EB"/>
    <w:rsid w:val="00A04C25"/>
    <w:rsid w:val="00A243FC"/>
    <w:rsid w:val="00A2526B"/>
    <w:rsid w:val="00A365F5"/>
    <w:rsid w:val="00A52609"/>
    <w:rsid w:val="00A80167"/>
    <w:rsid w:val="00AA4DE4"/>
    <w:rsid w:val="00AB77A8"/>
    <w:rsid w:val="00AD7907"/>
    <w:rsid w:val="00AF4045"/>
    <w:rsid w:val="00B019EA"/>
    <w:rsid w:val="00B04DA6"/>
    <w:rsid w:val="00B1252F"/>
    <w:rsid w:val="00B405AA"/>
    <w:rsid w:val="00B47E2E"/>
    <w:rsid w:val="00B55264"/>
    <w:rsid w:val="00B650E6"/>
    <w:rsid w:val="00B67905"/>
    <w:rsid w:val="00B77CE9"/>
    <w:rsid w:val="00BA73C0"/>
    <w:rsid w:val="00BB6021"/>
    <w:rsid w:val="00BC60B0"/>
    <w:rsid w:val="00BF186F"/>
    <w:rsid w:val="00C347A1"/>
    <w:rsid w:val="00C46C98"/>
    <w:rsid w:val="00C81C4B"/>
    <w:rsid w:val="00C825C8"/>
    <w:rsid w:val="00C874C8"/>
    <w:rsid w:val="00CA0FF4"/>
    <w:rsid w:val="00CA1A82"/>
    <w:rsid w:val="00CF24E1"/>
    <w:rsid w:val="00D32809"/>
    <w:rsid w:val="00D354C2"/>
    <w:rsid w:val="00D84269"/>
    <w:rsid w:val="00D90B81"/>
    <w:rsid w:val="00D968AB"/>
    <w:rsid w:val="00DD4788"/>
    <w:rsid w:val="00DF37FA"/>
    <w:rsid w:val="00E1492B"/>
    <w:rsid w:val="00E223A0"/>
    <w:rsid w:val="00E230B3"/>
    <w:rsid w:val="00E414FB"/>
    <w:rsid w:val="00E535D1"/>
    <w:rsid w:val="00E717DB"/>
    <w:rsid w:val="00E71800"/>
    <w:rsid w:val="00E804ED"/>
    <w:rsid w:val="00E83E32"/>
    <w:rsid w:val="00E8716B"/>
    <w:rsid w:val="00E94D29"/>
    <w:rsid w:val="00EA6446"/>
    <w:rsid w:val="00EB78A9"/>
    <w:rsid w:val="00EB7C0E"/>
    <w:rsid w:val="00EC37EB"/>
    <w:rsid w:val="00EC5A9C"/>
    <w:rsid w:val="00ED01EA"/>
    <w:rsid w:val="00EE696D"/>
    <w:rsid w:val="00EF4FC1"/>
    <w:rsid w:val="00EF74E0"/>
    <w:rsid w:val="00F311BC"/>
    <w:rsid w:val="00F36EB5"/>
    <w:rsid w:val="00F555F0"/>
    <w:rsid w:val="00FD4251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02A7E47"/>
  <w15:chartTrackingRefBased/>
  <w15:docId w15:val="{372CE1B1-1D52-4A02-91A4-012513DA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C32"/>
    <w:pPr>
      <w:ind w:left="720"/>
      <w:contextualSpacing/>
    </w:pPr>
  </w:style>
  <w:style w:type="character" w:customStyle="1" w:styleId="article">
    <w:name w:val="article"/>
    <w:basedOn w:val="DefaultParagraphFont"/>
    <w:rsid w:val="000241BA"/>
  </w:style>
  <w:style w:type="paragraph" w:styleId="BalloonText">
    <w:name w:val="Balloon Text"/>
    <w:basedOn w:val="Normal"/>
    <w:link w:val="BalloonTextChar"/>
    <w:uiPriority w:val="99"/>
    <w:semiHidden/>
    <w:unhideWhenUsed/>
    <w:rsid w:val="006D2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7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8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B97BA-F7A4-4DD9-BFA3-6D0CA734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Catherine, SF1-UK-C</dc:creator>
  <cp:keywords/>
  <dc:description/>
  <cp:lastModifiedBy>McDowell Neal, SF1-UK-C</cp:lastModifiedBy>
  <cp:revision>2</cp:revision>
  <cp:lastPrinted>2020-02-17T14:34:00Z</cp:lastPrinted>
  <dcterms:created xsi:type="dcterms:W3CDTF">2024-08-07T12:46:00Z</dcterms:created>
  <dcterms:modified xsi:type="dcterms:W3CDTF">2024-08-07T12:46:00Z</dcterms:modified>
</cp:coreProperties>
</file>